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00" w:rsidRPr="00060C81" w:rsidRDefault="004C5700" w:rsidP="004C5700">
      <w:pPr>
        <w:spacing w:after="0" w:line="408" w:lineRule="auto"/>
        <w:ind w:left="120"/>
        <w:jc w:val="center"/>
        <w:rPr>
          <w:lang w:val="ru-RU"/>
        </w:rPr>
      </w:pPr>
      <w:bookmarkStart w:id="0" w:name="block-23263613"/>
      <w:r w:rsidRPr="00060C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5700" w:rsidRPr="00060C81" w:rsidRDefault="004C5700" w:rsidP="004C5700">
      <w:pPr>
        <w:spacing w:after="0" w:line="408" w:lineRule="auto"/>
        <w:ind w:left="120"/>
        <w:jc w:val="center"/>
        <w:rPr>
          <w:lang w:val="ru-RU"/>
        </w:rPr>
      </w:pPr>
      <w:r w:rsidRPr="00060C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060C8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области‌‌ </w:t>
      </w:r>
      <w:bookmarkEnd w:id="1"/>
      <w:r w:rsidRPr="00060C8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C5700" w:rsidRPr="00060C81" w:rsidRDefault="004C5700" w:rsidP="004C5700">
      <w:pPr>
        <w:spacing w:after="0" w:line="408" w:lineRule="auto"/>
        <w:ind w:left="120"/>
        <w:jc w:val="center"/>
        <w:rPr>
          <w:lang w:val="ru-RU"/>
        </w:rPr>
      </w:pPr>
      <w:r w:rsidRPr="00060C8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060C81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 администрации города Ульяновска‌​</w:t>
      </w:r>
      <w:bookmarkEnd w:id="2"/>
      <w:r w:rsidRPr="00060C8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60C81">
        <w:rPr>
          <w:rFonts w:ascii="Times New Roman" w:hAnsi="Times New Roman"/>
          <w:color w:val="000000"/>
          <w:sz w:val="28"/>
          <w:lang w:val="ru-RU"/>
        </w:rPr>
        <w:t>​</w:t>
      </w:r>
    </w:p>
    <w:p w:rsidR="004C5700" w:rsidRDefault="004C5700" w:rsidP="004C57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№64</w:t>
      </w:r>
    </w:p>
    <w:p w:rsidR="004C5700" w:rsidRDefault="004C5700" w:rsidP="004C5700">
      <w:pPr>
        <w:spacing w:after="0"/>
        <w:ind w:left="120"/>
      </w:pPr>
    </w:p>
    <w:p w:rsidR="004C5700" w:rsidRDefault="004C5700" w:rsidP="004C5700">
      <w:pPr>
        <w:spacing w:after="0"/>
        <w:ind w:left="120"/>
      </w:pPr>
    </w:p>
    <w:p w:rsidR="004C5700" w:rsidRDefault="004C5700" w:rsidP="004C5700">
      <w:pPr>
        <w:spacing w:after="0"/>
        <w:ind w:left="120"/>
      </w:pPr>
    </w:p>
    <w:p w:rsidR="004C5700" w:rsidRDefault="004C5700" w:rsidP="004C570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C5700" w:rsidRPr="004C5700" w:rsidTr="004C5700">
        <w:tc>
          <w:tcPr>
            <w:tcW w:w="3114" w:type="dxa"/>
          </w:tcPr>
          <w:p w:rsidR="004C5700" w:rsidRPr="0040209D" w:rsidRDefault="004C5700" w:rsidP="004C57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C5700" w:rsidRPr="008944ED" w:rsidRDefault="004C5700" w:rsidP="004C57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C5700" w:rsidRDefault="004C5700" w:rsidP="004C57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5700" w:rsidRPr="008944ED" w:rsidRDefault="004C5700" w:rsidP="004C57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Саедгазина</w:t>
            </w:r>
            <w:proofErr w:type="spellEnd"/>
          </w:p>
          <w:p w:rsidR="004C5700" w:rsidRDefault="004C5700" w:rsidP="004C57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C5700" w:rsidRDefault="004C5700" w:rsidP="004C57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«____»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5700" w:rsidRPr="0040209D" w:rsidRDefault="004C5700" w:rsidP="004C57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5700" w:rsidRPr="0040209D" w:rsidRDefault="004C5700" w:rsidP="004C57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C5700" w:rsidRPr="008944ED" w:rsidRDefault="004C5700" w:rsidP="004C57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C5700" w:rsidRDefault="004C5700" w:rsidP="004C57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5700" w:rsidRPr="008944ED" w:rsidRDefault="004C5700" w:rsidP="004C57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Л.Н.Абакумова</w:t>
            </w:r>
          </w:p>
          <w:p w:rsidR="004C5700" w:rsidRDefault="004C5700" w:rsidP="004C57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5700" w:rsidRPr="0040209D" w:rsidRDefault="004C5700" w:rsidP="004C57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5700" w:rsidRDefault="004C5700" w:rsidP="004C57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5700" w:rsidRPr="008944ED" w:rsidRDefault="004C5700" w:rsidP="004C57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C5700" w:rsidRDefault="004C5700" w:rsidP="004C57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C5700" w:rsidRPr="008944ED" w:rsidRDefault="004C5700" w:rsidP="004C57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Л.Ф. Мустафина</w:t>
            </w:r>
          </w:p>
          <w:p w:rsidR="004C5700" w:rsidRDefault="004C5700" w:rsidP="004C57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196 о/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</w:p>
          <w:p w:rsidR="004C5700" w:rsidRDefault="004C5700" w:rsidP="004C57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5700" w:rsidRPr="0040209D" w:rsidRDefault="004C5700" w:rsidP="004C57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1CED" w:rsidRPr="004C5700" w:rsidRDefault="007B1CED">
      <w:pPr>
        <w:spacing w:after="0"/>
        <w:ind w:left="120"/>
        <w:rPr>
          <w:lang w:val="ru-RU"/>
        </w:rPr>
      </w:pPr>
    </w:p>
    <w:p w:rsidR="007B1CED" w:rsidRPr="004C5700" w:rsidRDefault="004C5700">
      <w:pPr>
        <w:spacing w:after="0"/>
        <w:ind w:left="120"/>
        <w:rPr>
          <w:lang w:val="ru-RU"/>
        </w:rPr>
      </w:pPr>
      <w:r w:rsidRPr="004C5700">
        <w:rPr>
          <w:rFonts w:ascii="Times New Roman" w:hAnsi="Times New Roman"/>
          <w:color w:val="000000"/>
          <w:sz w:val="28"/>
          <w:lang w:val="ru-RU"/>
        </w:rPr>
        <w:t>‌</w:t>
      </w:r>
    </w:p>
    <w:p w:rsidR="007B1CED" w:rsidRPr="004C5700" w:rsidRDefault="007B1CED">
      <w:pPr>
        <w:spacing w:after="0"/>
        <w:ind w:left="120"/>
        <w:rPr>
          <w:lang w:val="ru-RU"/>
        </w:rPr>
      </w:pPr>
    </w:p>
    <w:p w:rsidR="007B1CED" w:rsidRPr="004C5700" w:rsidRDefault="007B1CED">
      <w:pPr>
        <w:spacing w:after="0"/>
        <w:ind w:left="120"/>
        <w:rPr>
          <w:lang w:val="ru-RU"/>
        </w:rPr>
      </w:pPr>
    </w:p>
    <w:p w:rsidR="007B1CED" w:rsidRPr="004C5700" w:rsidRDefault="007B1CED">
      <w:pPr>
        <w:spacing w:after="0"/>
        <w:ind w:left="120"/>
        <w:rPr>
          <w:lang w:val="ru-RU"/>
        </w:rPr>
      </w:pPr>
    </w:p>
    <w:p w:rsidR="007B1CED" w:rsidRPr="004C5700" w:rsidRDefault="004C5700">
      <w:pPr>
        <w:spacing w:after="0" w:line="408" w:lineRule="auto"/>
        <w:ind w:left="120"/>
        <w:jc w:val="center"/>
        <w:rPr>
          <w:lang w:val="ru-RU"/>
        </w:rPr>
      </w:pPr>
      <w:r w:rsidRPr="004C57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1CED" w:rsidRPr="004C5700" w:rsidRDefault="004C5700">
      <w:pPr>
        <w:spacing w:after="0" w:line="408" w:lineRule="auto"/>
        <w:ind w:left="120"/>
        <w:jc w:val="center"/>
        <w:rPr>
          <w:lang w:val="ru-RU"/>
        </w:rPr>
      </w:pPr>
      <w:r w:rsidRPr="004C57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5700">
        <w:rPr>
          <w:rFonts w:ascii="Times New Roman" w:hAnsi="Times New Roman"/>
          <w:color w:val="000000"/>
          <w:sz w:val="28"/>
          <w:lang w:val="ru-RU"/>
        </w:rPr>
        <w:t xml:space="preserve"> 3092503)</w:t>
      </w:r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4C5700">
      <w:pPr>
        <w:spacing w:after="0" w:line="408" w:lineRule="auto"/>
        <w:ind w:left="120"/>
        <w:jc w:val="center"/>
        <w:rPr>
          <w:lang w:val="ru-RU"/>
        </w:rPr>
      </w:pPr>
      <w:r w:rsidRPr="004C5700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B1CED" w:rsidRDefault="004C570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C5700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4C5700">
        <w:rPr>
          <w:rFonts w:ascii="Calibri" w:hAnsi="Calibri"/>
          <w:color w:val="000000"/>
          <w:sz w:val="28"/>
          <w:lang w:val="ru-RU"/>
        </w:rPr>
        <w:t xml:space="preserve">– </w:t>
      </w:r>
      <w:r w:rsidRPr="004C570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C5700" w:rsidRPr="004C5700" w:rsidRDefault="004C57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Камалдинова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Зифа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Мустафиевна</w:t>
      </w:r>
      <w:proofErr w:type="spellEnd"/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7B1CED">
      <w:pPr>
        <w:spacing w:after="0"/>
        <w:ind w:left="120"/>
        <w:jc w:val="center"/>
        <w:rPr>
          <w:lang w:val="ru-RU"/>
        </w:rPr>
      </w:pPr>
    </w:p>
    <w:p w:rsidR="007B1CED" w:rsidRPr="004C5700" w:rsidRDefault="004C5700" w:rsidP="004C5700">
      <w:pPr>
        <w:jc w:val="center"/>
        <w:rPr>
          <w:lang w:val="ru-RU"/>
        </w:rPr>
        <w:sectPr w:rsidR="007B1CED" w:rsidRPr="004C570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Ульяновск 2023</w:t>
      </w:r>
    </w:p>
    <w:p w:rsidR="007B1CED" w:rsidRPr="004C5700" w:rsidRDefault="004C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3263614"/>
      <w:bookmarkEnd w:id="0"/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B1CED" w:rsidRPr="004C5700" w:rsidRDefault="004C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научной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 обучающихся;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­научным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молекулярного учения как основы всего естествознания;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4C5700">
        <w:rPr>
          <w:rFonts w:ascii="Times New Roman" w:hAnsi="Times New Roman"/>
          <w:color w:val="000000"/>
          <w:sz w:val="24"/>
          <w:szCs w:val="24"/>
        </w:rPr>
        <w:t xml:space="preserve">5–7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классы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>» и «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Физика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. 7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класс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>».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Calibri" w:hAnsi="Calibri"/>
          <w:color w:val="333333"/>
          <w:sz w:val="24"/>
          <w:szCs w:val="24"/>
          <w:lang w:val="ru-RU"/>
        </w:rPr>
        <w:lastRenderedPageBreak/>
        <w:t>–</w:t>
      </w:r>
      <w:r w:rsidRPr="004C5700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4" w:name="9012e5c9-2e66-40e9-9799-caf6f2595164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4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B1CED" w:rsidRPr="004C5700" w:rsidRDefault="004C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B1CED" w:rsidRPr="004C5700" w:rsidRDefault="004C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B1CED" w:rsidRPr="004C5700" w:rsidRDefault="007B1CED">
      <w:pPr>
        <w:rPr>
          <w:sz w:val="24"/>
          <w:szCs w:val="24"/>
          <w:lang w:val="ru-RU"/>
        </w:rPr>
        <w:sectPr w:rsidR="007B1CED" w:rsidRPr="004C5700">
          <w:pgSz w:w="11906" w:h="16383"/>
          <w:pgMar w:top="1134" w:right="850" w:bottom="1134" w:left="1701" w:header="720" w:footer="720" w:gutter="0"/>
          <w:cols w:space="720"/>
        </w:sectPr>
      </w:pPr>
    </w:p>
    <w:p w:rsidR="007B1CED" w:rsidRPr="004C5700" w:rsidRDefault="004C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3263615"/>
      <w:bookmarkEnd w:id="3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B1CED" w:rsidRPr="004C5700" w:rsidRDefault="004C570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Количество вещества. </w:t>
      </w:r>
      <w:proofErr w:type="spellStart"/>
      <w:proofErr w:type="gramStart"/>
      <w:r w:rsidRPr="004C5700">
        <w:rPr>
          <w:rFonts w:ascii="Times New Roman" w:hAnsi="Times New Roman"/>
          <w:color w:val="000000"/>
          <w:sz w:val="24"/>
          <w:szCs w:val="24"/>
        </w:rPr>
        <w:t>Моль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Молярная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масса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с хлоридом бария, разложение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меди (</w:t>
      </w:r>
      <w:r w:rsidRPr="004C5700">
        <w:rPr>
          <w:rFonts w:ascii="Times New Roman" w:hAnsi="Times New Roman"/>
          <w:color w:val="000000"/>
          <w:sz w:val="24"/>
          <w:szCs w:val="24"/>
        </w:rPr>
        <w:t>II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4C5700">
        <w:rPr>
          <w:rFonts w:ascii="Times New Roman" w:hAnsi="Times New Roman"/>
          <w:color w:val="000000"/>
          <w:sz w:val="24"/>
          <w:szCs w:val="24"/>
        </w:rPr>
        <w:t>II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proofErr w:type="spellStart"/>
      <w:proofErr w:type="gramStart"/>
      <w:r w:rsidRPr="004C5700">
        <w:rPr>
          <w:rFonts w:ascii="Times New Roman" w:hAnsi="Times New Roman"/>
          <w:color w:val="000000"/>
          <w:sz w:val="24"/>
          <w:szCs w:val="24"/>
        </w:rPr>
        <w:t>Оксиды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кислорода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получения кислорода в лаборатории и промышленности. Круговорот кислорода в природе. Озон –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аллотропная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модификация кислорода.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proofErr w:type="spellStart"/>
      <w:proofErr w:type="gramStart"/>
      <w:r w:rsidRPr="004C5700">
        <w:rPr>
          <w:rFonts w:ascii="Times New Roman" w:hAnsi="Times New Roman"/>
          <w:color w:val="000000"/>
          <w:sz w:val="24"/>
          <w:szCs w:val="24"/>
        </w:rPr>
        <w:t>Основания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Роль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растворов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природе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 и в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жизни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lastRenderedPageBreak/>
        <w:t>человека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Круговорот воды в природе. Загрязнение природных вод. Охрана и очистка природных вод.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(основные, кислотные,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4C5700">
        <w:rPr>
          <w:rFonts w:ascii="Times New Roman" w:hAnsi="Times New Roman"/>
          <w:color w:val="000000"/>
          <w:sz w:val="24"/>
          <w:szCs w:val="24"/>
        </w:rPr>
        <w:t>II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4C5700">
        <w:rPr>
          <w:rFonts w:ascii="Times New Roman" w:hAnsi="Times New Roman"/>
          <w:color w:val="000000"/>
          <w:sz w:val="24"/>
          <w:szCs w:val="24"/>
        </w:rPr>
        <w:t>II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оксиды 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Степень окисления. Окислительно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­научных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естественно­-научного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­научные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термохимические уравнения.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Окислительно-восстановительные реакции, электронный баланс окислительно-восстановительной реакции. Составление уравнений окислительно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восстановительных реакций с использованием метода электронного баланса.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Реакц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proofErr w:type="gramStart"/>
      <w:r w:rsidRPr="004C5700">
        <w:rPr>
          <w:rFonts w:ascii="Times New Roman" w:hAnsi="Times New Roman"/>
          <w:color w:val="000000"/>
          <w:sz w:val="24"/>
          <w:szCs w:val="24"/>
        </w:rPr>
        <w:t>Хлороводород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Соляная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кислота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химические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свойства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получение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применение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Действие хлора 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</w:rPr>
        <w:t>VI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</w:rPr>
        <w:t>V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 фосфора, физические и химические свойства. Оксид фосфора (</w:t>
      </w:r>
      <w:r w:rsidRPr="004C5700">
        <w:rPr>
          <w:rFonts w:ascii="Times New Roman" w:hAnsi="Times New Roman"/>
          <w:color w:val="000000"/>
          <w:sz w:val="24"/>
          <w:szCs w:val="24"/>
        </w:rPr>
        <w:t>V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</w:rPr>
        <w:t>IV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аллотропные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модификации, распространение в природе, физические и химические свойства. </w:t>
      </w:r>
      <w:proofErr w:type="spellStart"/>
      <w:proofErr w:type="gramStart"/>
      <w:r w:rsidRPr="004C5700">
        <w:rPr>
          <w:rFonts w:ascii="Times New Roman" w:hAnsi="Times New Roman"/>
          <w:color w:val="000000"/>
          <w:sz w:val="24"/>
          <w:szCs w:val="24"/>
        </w:rPr>
        <w:t>Адсорбция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Круговорот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углерода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</w:rPr>
        <w:t>природе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4C5700">
        <w:rPr>
          <w:rFonts w:ascii="Times New Roman" w:hAnsi="Times New Roman"/>
          <w:color w:val="000000"/>
          <w:sz w:val="24"/>
          <w:szCs w:val="24"/>
        </w:rPr>
        <w:t>IV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карбонат-ионы</w:t>
      </w:r>
      <w:proofErr w:type="spellEnd"/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. Использование карбонатов в быту, медицине, промышленности и сельском хозяйстве.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4C5700">
        <w:rPr>
          <w:rFonts w:ascii="Times New Roman" w:hAnsi="Times New Roman"/>
          <w:color w:val="000000"/>
          <w:sz w:val="24"/>
          <w:szCs w:val="24"/>
        </w:rPr>
        <w:t>IV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хлорид-ионы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силикат-ионы</w:t>
      </w:r>
      <w:proofErr w:type="spellEnd"/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Металлы и их соединения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натрия и калия. Применение щелочных металлов и их соединений.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гидроксид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, соли). Жёсткость воды и способы её устранения.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свойства оксида 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соли железа (</w:t>
      </w:r>
      <w:r w:rsidRPr="004C5700">
        <w:rPr>
          <w:rFonts w:ascii="Times New Roman" w:hAnsi="Times New Roman"/>
          <w:color w:val="000000"/>
          <w:sz w:val="24"/>
          <w:szCs w:val="24"/>
        </w:rPr>
        <w:t>II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C5700">
        <w:rPr>
          <w:rFonts w:ascii="Times New Roman" w:hAnsi="Times New Roman"/>
          <w:color w:val="000000"/>
          <w:sz w:val="24"/>
          <w:szCs w:val="24"/>
        </w:rPr>
        <w:t>III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4C5700">
        <w:rPr>
          <w:rFonts w:ascii="Times New Roman" w:hAnsi="Times New Roman"/>
          <w:color w:val="000000"/>
          <w:sz w:val="24"/>
          <w:szCs w:val="24"/>
        </w:rPr>
        <w:t>II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4C5700">
        <w:rPr>
          <w:rFonts w:ascii="Times New Roman" w:hAnsi="Times New Roman"/>
          <w:color w:val="000000"/>
          <w:sz w:val="24"/>
          <w:szCs w:val="24"/>
        </w:rPr>
        <w:t>III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4C5700">
        <w:rPr>
          <w:rFonts w:ascii="Times New Roman" w:hAnsi="Times New Roman"/>
          <w:color w:val="000000"/>
          <w:sz w:val="24"/>
          <w:szCs w:val="24"/>
        </w:rPr>
        <w:t>II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), наблюдение и описание процессов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амфотерных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 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</w:t>
      </w:r>
      <w:proofErr w:type="spellEnd"/>
      <w:r w:rsidRPr="004C570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 связи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научного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цикла.</w:t>
      </w:r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Общие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7B1CED" w:rsidRPr="004C5700" w:rsidRDefault="004C57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7B1CED" w:rsidRPr="004C5700" w:rsidRDefault="007B1CED">
      <w:pPr>
        <w:rPr>
          <w:lang w:val="ru-RU"/>
        </w:rPr>
        <w:sectPr w:rsidR="007B1CED" w:rsidRPr="004C5700">
          <w:pgSz w:w="11906" w:h="16383"/>
          <w:pgMar w:top="1134" w:right="850" w:bottom="1134" w:left="1701" w:header="720" w:footer="720" w:gutter="0"/>
          <w:cols w:space="720"/>
        </w:sectPr>
      </w:pP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bookmarkStart w:id="6" w:name="block-23263617"/>
      <w:bookmarkEnd w:id="5"/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7B1CED" w:rsidRPr="004C5700" w:rsidRDefault="007B1CED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правовых норм с учётом осознания последствий поступков;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bookmarkStart w:id="7" w:name="_Toc138318759"/>
      <w:bookmarkEnd w:id="7"/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изучаемых процессах и явлениях.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8" w:name="_Toc138318760"/>
      <w:bookmarkStart w:id="9" w:name="_Toc134720971"/>
      <w:bookmarkEnd w:id="8"/>
      <w:bookmarkEnd w:id="9"/>
      <w:proofErr w:type="gramEnd"/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­-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молекулярного учения, закона Авогадро;</w:t>
      </w:r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7B1CED" w:rsidRPr="004C5700" w:rsidRDefault="004C5700" w:rsidP="004C5700">
      <w:pPr>
        <w:numPr>
          <w:ilvl w:val="0"/>
          <w:numId w:val="1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7B1CED" w:rsidRPr="004C5700" w:rsidRDefault="004C5700" w:rsidP="004C5700">
      <w:pPr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Б-группа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д-</w:t>
      </w:r>
      <w:proofErr w:type="gram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, бромид-, иодид-, карбонат-, фосфат-, силикат-, сульфат-,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гидроксид-ионы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7B1CED" w:rsidRPr="004C5700" w:rsidRDefault="004C5700" w:rsidP="004C5700">
      <w:pPr>
        <w:numPr>
          <w:ilvl w:val="0"/>
          <w:numId w:val="2"/>
        </w:numPr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proofErr w:type="gram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7B1CED" w:rsidRPr="004C5700" w:rsidRDefault="007B1CED">
      <w:pPr>
        <w:rPr>
          <w:lang w:val="ru-RU"/>
        </w:rPr>
        <w:sectPr w:rsidR="007B1CED" w:rsidRPr="004C5700">
          <w:pgSz w:w="11906" w:h="16383"/>
          <w:pgMar w:top="1134" w:right="850" w:bottom="1134" w:left="1701" w:header="720" w:footer="720" w:gutter="0"/>
          <w:cols w:space="720"/>
        </w:sectPr>
      </w:pPr>
    </w:p>
    <w:p w:rsidR="007B1CED" w:rsidRPr="004C5700" w:rsidRDefault="004C5700" w:rsidP="004C5700">
      <w:pPr>
        <w:spacing w:after="0" w:line="240" w:lineRule="auto"/>
        <w:contextualSpacing/>
        <w:rPr>
          <w:sz w:val="24"/>
          <w:szCs w:val="24"/>
        </w:rPr>
      </w:pPr>
      <w:bookmarkStart w:id="10" w:name="block-23263612"/>
      <w:bookmarkEnd w:id="6"/>
      <w:r w:rsidRPr="004C57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C570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B1CED" w:rsidRPr="004C5700" w:rsidRDefault="004C5700" w:rsidP="004C5700">
      <w:pPr>
        <w:spacing w:after="0" w:line="240" w:lineRule="auto"/>
        <w:contextualSpacing/>
        <w:rPr>
          <w:sz w:val="24"/>
          <w:szCs w:val="24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415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4429"/>
        <w:gridCol w:w="1826"/>
        <w:gridCol w:w="1722"/>
        <w:gridCol w:w="1775"/>
        <w:gridCol w:w="3464"/>
      </w:tblGrid>
      <w:tr w:rsidR="007B1CED" w:rsidRPr="004C5700" w:rsidTr="004C5700">
        <w:trPr>
          <w:trHeight w:val="20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04" w:type="dxa"/>
            <w:gridSpan w:val="3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14156" w:type="dxa"/>
            <w:gridSpan w:val="6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 w:history="1"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</w:rPr>
                <w:t>m</w:t>
              </w:r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</w:rPr>
                <w:t>edsoo</w:t>
              </w:r>
              <w:proofErr w:type="spellEnd"/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/7</w:t>
              </w:r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</w:rPr>
                <w:t>f</w:t>
              </w:r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41837</w:t>
              </w:r>
              <w:r w:rsidRPr="00F05F93">
                <w:rPr>
                  <w:rStyle w:val="ab"/>
                  <w:rFonts w:ascii="Times New Roman" w:hAnsi="Times New Roman"/>
                  <w:sz w:val="24"/>
                  <w:szCs w:val="24"/>
                </w:rPr>
                <w:t>c</w:t>
              </w:r>
            </w:hyperlink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05" w:type="dxa"/>
            <w:gridSpan w:val="3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14156" w:type="dxa"/>
            <w:gridSpan w:val="6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</w:t>
            </w:r>
            <w:proofErr w:type="gram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7005" w:type="dxa"/>
            <w:gridSpan w:val="3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14156" w:type="dxa"/>
            <w:gridSpan w:val="6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Строение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атомов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Химическая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Менделе</w:t>
            </w:r>
            <w:proofErr w:type="gram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­ева.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 w:rsidTr="004C5700">
        <w:trPr>
          <w:trHeight w:val="2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B1CED" w:rsidRPr="004C5700" w:rsidRDefault="007B1CED" w:rsidP="004C5700">
      <w:pPr>
        <w:spacing w:line="240" w:lineRule="auto"/>
        <w:contextualSpacing/>
        <w:rPr>
          <w:sz w:val="24"/>
          <w:szCs w:val="24"/>
        </w:rPr>
        <w:sectPr w:rsidR="007B1CED" w:rsidRPr="004C5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ED" w:rsidRPr="004C5700" w:rsidRDefault="004C5700" w:rsidP="004C5700">
      <w:pPr>
        <w:spacing w:after="0" w:line="240" w:lineRule="auto"/>
        <w:contextualSpacing/>
        <w:rPr>
          <w:sz w:val="24"/>
          <w:szCs w:val="24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749"/>
        <w:gridCol w:w="1509"/>
        <w:gridCol w:w="1706"/>
        <w:gridCol w:w="1775"/>
        <w:gridCol w:w="2915"/>
      </w:tblGrid>
      <w:tr w:rsidR="007B1CED" w:rsidRPr="004C570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  <w:proofErr w:type="gram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proofErr w:type="gram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Сера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proofErr w:type="gram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proofErr w:type="gram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А-группы. Углерод и </w:t>
            </w:r>
            <w:proofErr w:type="gram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кремний</w:t>
            </w:r>
            <w:proofErr w:type="gram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7B1CED" w:rsidRPr="004C5700" w:rsidRDefault="007B1CED" w:rsidP="004C5700">
      <w:pPr>
        <w:spacing w:line="240" w:lineRule="auto"/>
        <w:contextualSpacing/>
        <w:rPr>
          <w:sz w:val="24"/>
          <w:szCs w:val="24"/>
        </w:rPr>
        <w:sectPr w:rsidR="007B1CED" w:rsidRPr="004C5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ED" w:rsidRPr="004C5700" w:rsidRDefault="004C5700" w:rsidP="004C5700">
      <w:pPr>
        <w:spacing w:after="0" w:line="240" w:lineRule="auto"/>
        <w:contextualSpacing/>
        <w:rPr>
          <w:sz w:val="24"/>
          <w:szCs w:val="24"/>
        </w:rPr>
      </w:pPr>
      <w:bookmarkStart w:id="11" w:name="block-23263616"/>
      <w:bookmarkEnd w:id="10"/>
      <w:r w:rsidRPr="004C57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B1CED" w:rsidRPr="004C5700" w:rsidRDefault="004C5700" w:rsidP="004C5700">
      <w:pPr>
        <w:spacing w:after="0" w:line="240" w:lineRule="auto"/>
        <w:contextualSpacing/>
        <w:rPr>
          <w:sz w:val="24"/>
          <w:szCs w:val="24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4652"/>
        <w:gridCol w:w="1049"/>
        <w:gridCol w:w="1706"/>
        <w:gridCol w:w="1775"/>
        <w:gridCol w:w="1212"/>
        <w:gridCol w:w="2955"/>
      </w:tblGrid>
      <w:tr w:rsidR="007B1CED" w:rsidRPr="004C5700" w:rsidTr="009B6764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 w:rsidTr="009B67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1CED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7B1CED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Количество вещества. Моль. Молярная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масса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proofErr w:type="spellEnd"/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9B6764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9B6764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об оксидах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9B6764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кислорода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9B6764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в природе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9B6764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водорода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9B6764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Водород. Вода»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амфотерных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оксидов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 химических элементов Д. И. Менделеева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adac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9B6764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№4 по теме «Строение атома. </w:t>
            </w: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Химическая связь»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9B676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0D5BE4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DF531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DF5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DF5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DF531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DF531F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DF531F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B6764" w:rsidRPr="004C5700" w:rsidTr="009B67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764" w:rsidRPr="004C5700" w:rsidRDefault="009B6764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7B1CED" w:rsidRPr="004C5700" w:rsidRDefault="007B1CED" w:rsidP="004C5700">
      <w:pPr>
        <w:spacing w:line="240" w:lineRule="auto"/>
        <w:contextualSpacing/>
        <w:rPr>
          <w:sz w:val="24"/>
          <w:szCs w:val="24"/>
        </w:rPr>
        <w:sectPr w:rsidR="007B1CED" w:rsidRPr="004C5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ED" w:rsidRPr="004C5700" w:rsidRDefault="004C5700" w:rsidP="004C5700">
      <w:pPr>
        <w:spacing w:after="0" w:line="240" w:lineRule="auto"/>
        <w:contextualSpacing/>
        <w:rPr>
          <w:sz w:val="24"/>
          <w:szCs w:val="24"/>
        </w:rPr>
      </w:pPr>
      <w:r w:rsidRPr="004C570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6"/>
        <w:gridCol w:w="4427"/>
        <w:gridCol w:w="1209"/>
        <w:gridCol w:w="1706"/>
        <w:gridCol w:w="1775"/>
        <w:gridCol w:w="1212"/>
        <w:gridCol w:w="2955"/>
      </w:tblGrid>
      <w:tr w:rsidR="007B1CED" w:rsidRPr="004C570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C5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adbac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adbcb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adcade</w:t>
              </w:r>
              <w:proofErr w:type="spellEnd"/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adcd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Ионные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гидролизе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addd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addbfa</w:t>
              </w:r>
              <w:proofErr w:type="spellEnd"/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растворах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addec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addfe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Хлороводород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104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proofErr w:type="gram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Аллотропные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adea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adec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элементов </w:t>
            </w:r>
            <w:proofErr w:type="gram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proofErr w:type="gram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adeea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004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соединениями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Фосфор. Оксид фосфора (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природной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adfc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adfd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IV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adfebe</w:t>
              </w:r>
              <w:proofErr w:type="spellEnd"/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006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027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054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Кремний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103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Общие способы получения металлов.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1156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коррозии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1278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Щелочные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Оксиды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гидроксиды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Амфотерные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свойства оксида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гидроксида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Оксиды,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гидроксиды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соли железа (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 и железа (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III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массовой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доли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выхода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продукта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1750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Химическое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загрязнение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4270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4C570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B1CED" w:rsidRPr="004C5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B1CED" w:rsidRPr="004C5700" w:rsidRDefault="004C5700" w:rsidP="004C5700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4C5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CED" w:rsidRPr="004C5700" w:rsidRDefault="007B1CED" w:rsidP="004C5700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7B1CED" w:rsidRPr="004C5700" w:rsidRDefault="007B1CED" w:rsidP="004C5700">
      <w:pPr>
        <w:spacing w:line="240" w:lineRule="auto"/>
        <w:contextualSpacing/>
        <w:rPr>
          <w:sz w:val="24"/>
          <w:szCs w:val="24"/>
        </w:rPr>
        <w:sectPr w:rsidR="007B1CED" w:rsidRPr="004C5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CED" w:rsidRPr="009B6764" w:rsidRDefault="004C5700">
      <w:pPr>
        <w:spacing w:after="0"/>
        <w:ind w:left="120"/>
        <w:rPr>
          <w:lang w:val="ru-RU"/>
        </w:rPr>
      </w:pPr>
      <w:bookmarkStart w:id="12" w:name="block-23263618"/>
      <w:bookmarkEnd w:id="11"/>
      <w:r w:rsidRPr="009B676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B1CED" w:rsidRPr="009B6764" w:rsidRDefault="004C5700">
      <w:pPr>
        <w:spacing w:after="0" w:line="480" w:lineRule="auto"/>
        <w:ind w:left="120"/>
        <w:rPr>
          <w:lang w:val="ru-RU"/>
        </w:rPr>
      </w:pPr>
      <w:r w:rsidRPr="009B67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B1CED" w:rsidRPr="009B6764" w:rsidRDefault="004C5700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9B6764">
        <w:rPr>
          <w:rFonts w:ascii="Times New Roman" w:hAnsi="Times New Roman"/>
          <w:color w:val="000000"/>
          <w:sz w:val="28"/>
          <w:lang w:val="ru-RU"/>
        </w:rPr>
        <w:t>​‌‌</w:t>
      </w:r>
      <w:r w:rsidRPr="009B6764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="009B6764" w:rsidRPr="009B676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9B6764" w:rsidRPr="009B6764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Химия, 8 класс/ Габриелян О.С., Остроумов И.Г., Сладков С.А., Акционерное общество «Издательство «Просвещение»</w:t>
      </w:r>
      <w:r w:rsidR="009B6764" w:rsidRPr="009B6764">
        <w:rPr>
          <w:rFonts w:ascii="Times New Roman" w:hAnsi="Times New Roman" w:cs="Times New Roman"/>
          <w:color w:val="333333"/>
          <w:lang w:val="ru-RU"/>
        </w:rPr>
        <w:br/>
      </w:r>
      <w:r w:rsidR="009B6764" w:rsidRPr="009B6764">
        <w:rPr>
          <w:rFonts w:ascii="Times New Roman" w:hAnsi="Times New Roman" w:cs="Times New Roman"/>
          <w:color w:val="333333"/>
          <w:shd w:val="clear" w:color="auto" w:fill="FFFFFF"/>
          <w:lang w:val="ru-RU"/>
        </w:rPr>
        <w:t>• Химия, 9 класс/ Габриелян О.С., Остроумов И.Г., Сладков С.А., Акционерное общество «Издательство «Просвещение»</w:t>
      </w:r>
    </w:p>
    <w:p w:rsidR="007B1CED" w:rsidRPr="009B6764" w:rsidRDefault="004C5700">
      <w:pPr>
        <w:spacing w:after="0" w:line="480" w:lineRule="auto"/>
        <w:ind w:left="120"/>
        <w:rPr>
          <w:lang w:val="ru-RU"/>
        </w:rPr>
      </w:pPr>
      <w:r w:rsidRPr="009B676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B1CED" w:rsidRPr="009B6764" w:rsidRDefault="004C5700">
      <w:pPr>
        <w:spacing w:after="0"/>
        <w:ind w:left="120"/>
        <w:rPr>
          <w:lang w:val="ru-RU"/>
        </w:rPr>
      </w:pPr>
      <w:r w:rsidRPr="009B6764">
        <w:rPr>
          <w:rFonts w:ascii="Times New Roman" w:hAnsi="Times New Roman"/>
          <w:color w:val="000000"/>
          <w:sz w:val="28"/>
          <w:lang w:val="ru-RU"/>
        </w:rPr>
        <w:t>​</w:t>
      </w:r>
    </w:p>
    <w:p w:rsidR="007B1CED" w:rsidRPr="009B6764" w:rsidRDefault="004C5700">
      <w:pPr>
        <w:spacing w:after="0" w:line="480" w:lineRule="auto"/>
        <w:ind w:left="120"/>
        <w:rPr>
          <w:lang w:val="ru-RU"/>
        </w:rPr>
      </w:pPr>
      <w:r w:rsidRPr="009B67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6764" w:rsidRPr="009B6764" w:rsidRDefault="004C5700" w:rsidP="009B6764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B6764">
        <w:rPr>
          <w:rFonts w:ascii="Times New Roman" w:hAnsi="Times New Roman"/>
          <w:color w:val="000000"/>
          <w:sz w:val="28"/>
          <w:lang w:val="ru-RU"/>
        </w:rPr>
        <w:t>​‌‌​</w:t>
      </w:r>
      <w:r w:rsidR="009B6764">
        <w:rPr>
          <w:rFonts w:ascii="Times New Roman" w:hAnsi="Times New Roman"/>
          <w:color w:val="000000"/>
          <w:sz w:val="28"/>
          <w:lang w:val="ru-RU"/>
        </w:rPr>
        <w:t>Учебник, проектор, экран</w:t>
      </w:r>
    </w:p>
    <w:p w:rsidR="007B1CED" w:rsidRPr="009B6764" w:rsidRDefault="007B1CED">
      <w:pPr>
        <w:spacing w:after="0"/>
        <w:ind w:left="120"/>
        <w:rPr>
          <w:lang w:val="ru-RU"/>
        </w:rPr>
      </w:pPr>
    </w:p>
    <w:p w:rsidR="007B1CED" w:rsidRDefault="004C57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C570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6764" w:rsidRPr="004C5700" w:rsidRDefault="009B6764">
      <w:pPr>
        <w:spacing w:after="0" w:line="480" w:lineRule="auto"/>
        <w:ind w:left="120"/>
        <w:rPr>
          <w:lang w:val="ru-RU"/>
        </w:rPr>
      </w:pPr>
      <w:r w:rsidRPr="004C5700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7B1CED" w:rsidRDefault="004C57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1CED" w:rsidRDefault="007B1CED">
      <w:pPr>
        <w:sectPr w:rsidR="007B1CE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C5700" w:rsidRDefault="004C5700"/>
    <w:sectPr w:rsidR="004C5700" w:rsidSect="007B1C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216"/>
    <w:multiLevelType w:val="multilevel"/>
    <w:tmpl w:val="15D62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7341C"/>
    <w:multiLevelType w:val="multilevel"/>
    <w:tmpl w:val="97D2D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CED"/>
    <w:rsid w:val="002B48D9"/>
    <w:rsid w:val="004C5700"/>
    <w:rsid w:val="007B1CED"/>
    <w:rsid w:val="009B6764"/>
    <w:rsid w:val="009D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B1C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B1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f34" TargetMode="External"/><Relationship Id="rId47" Type="http://schemas.openxmlformats.org/officeDocument/2006/relationships/hyperlink" Target="https://m.edsoo.ru/ff0d497a" TargetMode="External"/><Relationship Id="rId63" Type="http://schemas.openxmlformats.org/officeDocument/2006/relationships/hyperlink" Target="https://m.edsoo.ru/ff0d6342" TargetMode="External"/><Relationship Id="rId68" Type="http://schemas.openxmlformats.org/officeDocument/2006/relationships/hyperlink" Target="https://m.edsoo.ru/ff0dfee2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48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5230" TargetMode="External"/><Relationship Id="rId53" Type="http://schemas.openxmlformats.org/officeDocument/2006/relationships/hyperlink" Target="https://m.edsoo.ru/ff0d50d2" TargetMode="External"/><Relationship Id="rId58" Type="http://schemas.openxmlformats.org/officeDocument/2006/relationships/hyperlink" Target="https://m.edsoo.ru/ff0d5708" TargetMode="External"/><Relationship Id="rId74" Type="http://schemas.openxmlformats.org/officeDocument/2006/relationships/hyperlink" Target="https://m.edsoo.ru/00ad9e1a" TargetMode="External"/><Relationship Id="rId79" Type="http://schemas.openxmlformats.org/officeDocument/2006/relationships/hyperlink" Target="https://m.edsoo.ru/00ada6bc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33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40c4" TargetMode="External"/><Relationship Id="rId48" Type="http://schemas.openxmlformats.org/officeDocument/2006/relationships/hyperlink" Target="https://m.edsoo.ru/ff0d4790" TargetMode="External"/><Relationship Id="rId64" Type="http://schemas.openxmlformats.org/officeDocument/2006/relationships/hyperlink" Target="https://m.edsoo.ru/ff0d664e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824" TargetMode="External"/><Relationship Id="rId85" Type="http://schemas.openxmlformats.org/officeDocument/2006/relationships/hyperlink" Target="https://m.edsoo.ru/00adaab9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d50" TargetMode="External"/><Relationship Id="rId38" Type="http://schemas.openxmlformats.org/officeDocument/2006/relationships/hyperlink" Target="https://m.edsoo.ru/ff0d37fa" TargetMode="External"/><Relationship Id="rId59" Type="http://schemas.openxmlformats.org/officeDocument/2006/relationships/hyperlink" Target="https://m.edsoo.ru/ff0d587a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5708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eba" TargetMode="External"/><Relationship Id="rId70" Type="http://schemas.openxmlformats.org/officeDocument/2006/relationships/hyperlink" Target="https://m.edsoo.ru/00ad9474" TargetMode="External"/><Relationship Id="rId75" Type="http://schemas.openxmlformats.org/officeDocument/2006/relationships/hyperlink" Target="https://m.edsoo.ru/00ad9ffa" TargetMode="External"/><Relationship Id="rId83" Type="http://schemas.openxmlformats.org/officeDocument/2006/relationships/hyperlink" Target="https://m.edsoo.ru/00adac34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9cb2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50c" TargetMode="External"/><Relationship Id="rId49" Type="http://schemas.openxmlformats.org/officeDocument/2006/relationships/hyperlink" Target="https://m.edsoo.ru/ff0d4c4a" TargetMode="External"/><Relationship Id="rId57" Type="http://schemas.openxmlformats.org/officeDocument/2006/relationships/hyperlink" Target="https://m.edsoo.ru/ff0d55a0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be8" TargetMode="External"/><Relationship Id="rId44" Type="http://schemas.openxmlformats.org/officeDocument/2006/relationships/hyperlink" Target="https://m.edsoo.ru/ff0d4290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9e2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cb2" TargetMode="External"/><Relationship Id="rId78" Type="http://schemas.openxmlformats.org/officeDocument/2006/relationships/hyperlink" Target="https://m.edsoo.ru/00ada342" TargetMode="External"/><Relationship Id="rId81" Type="http://schemas.openxmlformats.org/officeDocument/2006/relationships/hyperlink" Target="https://m.edsoo.ru/00ada96e" TargetMode="External"/><Relationship Id="rId86" Type="http://schemas.openxmlformats.org/officeDocument/2006/relationships/hyperlink" Target="https://m.edsoo.ru/00adae28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a16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eae" TargetMode="External"/><Relationship Id="rId50" Type="http://schemas.openxmlformats.org/officeDocument/2006/relationships/hyperlink" Target="https://m.edsoo.ru/ff0d4ae2" TargetMode="External"/><Relationship Id="rId55" Type="http://schemas.openxmlformats.org/officeDocument/2006/relationships/hyperlink" Target="https://m.edsoo.ru/ff0d4f42" TargetMode="External"/><Relationship Id="rId76" Type="http://schemas.openxmlformats.org/officeDocument/2006/relationships/hyperlink" Target="https://m.edsoo.ru/00ada52c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b7c" TargetMode="External"/><Relationship Id="rId92" Type="http://schemas.openxmlformats.org/officeDocument/2006/relationships/hyperlink" Target="https://m.edsoo.ru/ff0d61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b88" TargetMode="External"/><Relationship Id="rId45" Type="http://schemas.openxmlformats.org/officeDocument/2006/relationships/hyperlink" Target="https://m.edsoo.ru/ff0d448e" TargetMode="External"/><Relationship Id="rId66" Type="http://schemas.openxmlformats.org/officeDocument/2006/relationships/hyperlink" Target="https://m.edsoo.ru/ff0d67ca" TargetMode="External"/><Relationship Id="rId87" Type="http://schemas.openxmlformats.org/officeDocument/2006/relationships/hyperlink" Target="https://m.edsoo.ru/00adb076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b40" TargetMode="External"/><Relationship Id="rId82" Type="http://schemas.openxmlformats.org/officeDocument/2006/relationships/hyperlink" Target="https://m.edsoo.ru/00adaab8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a6c" TargetMode="External"/><Relationship Id="rId35" Type="http://schemas.openxmlformats.org/officeDocument/2006/relationships/hyperlink" Target="https://m.edsoo.ru/ff0d323c" TargetMode="External"/><Relationship Id="rId56" Type="http://schemas.openxmlformats.org/officeDocument/2006/relationships/hyperlink" Target="https://m.edsoo.ru/ff0d542e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dd0" TargetMode="External"/><Relationship Id="rId72" Type="http://schemas.openxmlformats.org/officeDocument/2006/relationships/hyperlink" Target="https://m.edsoo.ru/00ad9a50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614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10459</Words>
  <Characters>59622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2023-09-18T09:33:00Z</cp:lastPrinted>
  <dcterms:created xsi:type="dcterms:W3CDTF">2023-09-18T09:22:00Z</dcterms:created>
  <dcterms:modified xsi:type="dcterms:W3CDTF">2023-09-18T09:35:00Z</dcterms:modified>
</cp:coreProperties>
</file>